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0EF9D4" w14:textId="7E41D21C" w:rsidR="00F20224" w:rsidRPr="00A15A91" w:rsidRDefault="00295163" w:rsidP="00295163">
      <w:pPr>
        <w:jc w:val="center"/>
        <w:rPr>
          <w:rFonts w:ascii="Times New Roman" w:hAnsi="Times New Roman" w:cs="Times New Roman"/>
          <w:b/>
          <w:sz w:val="28"/>
          <w:szCs w:val="28"/>
        </w:rPr>
      </w:pPr>
      <w:r w:rsidRPr="00A15A91">
        <w:rPr>
          <w:rFonts w:ascii="Times New Roman" w:hAnsi="Times New Roman" w:cs="Times New Roman"/>
          <w:b/>
          <w:sz w:val="28"/>
          <w:szCs w:val="28"/>
        </w:rPr>
        <w:t xml:space="preserve">DROP FOOT AND AFOs </w:t>
      </w:r>
    </w:p>
    <w:p w14:paraId="1BF417CD" w14:textId="77777777" w:rsidR="00295163" w:rsidRDefault="00295163" w:rsidP="00295163">
      <w:pPr>
        <w:jc w:val="both"/>
        <w:rPr>
          <w:rFonts w:ascii="Times New Roman" w:hAnsi="Times New Roman" w:cs="Times New Roman"/>
          <w:sz w:val="28"/>
          <w:szCs w:val="28"/>
        </w:rPr>
      </w:pPr>
    </w:p>
    <w:p w14:paraId="3E2676AE" w14:textId="7879848C" w:rsidR="00295163" w:rsidRPr="0098518B" w:rsidRDefault="00295163" w:rsidP="00295163">
      <w:pPr>
        <w:pStyle w:val="ListParagraph"/>
        <w:numPr>
          <w:ilvl w:val="0"/>
          <w:numId w:val="1"/>
        </w:numPr>
        <w:jc w:val="both"/>
        <w:rPr>
          <w:rFonts w:ascii="Times New Roman" w:hAnsi="Times New Roman" w:cs="Times New Roman"/>
          <w:sz w:val="28"/>
          <w:szCs w:val="28"/>
          <w:highlight w:val="yellow"/>
        </w:rPr>
      </w:pPr>
      <w:r w:rsidRPr="0098518B">
        <w:rPr>
          <w:rFonts w:ascii="Times New Roman" w:hAnsi="Times New Roman" w:cs="Times New Roman"/>
          <w:sz w:val="28"/>
          <w:szCs w:val="28"/>
          <w:highlight w:val="yellow"/>
        </w:rPr>
        <w:t xml:space="preserve">Initial Conditions </w:t>
      </w:r>
    </w:p>
    <w:p w14:paraId="22CB9E02" w14:textId="7AB95B58" w:rsidR="00295163" w:rsidRDefault="00295163" w:rsidP="00295163">
      <w:pPr>
        <w:pStyle w:val="ListParagraph"/>
        <w:numPr>
          <w:ilvl w:val="1"/>
          <w:numId w:val="1"/>
        </w:numPr>
        <w:jc w:val="both"/>
        <w:rPr>
          <w:rFonts w:ascii="Times New Roman" w:hAnsi="Times New Roman" w:cs="Times New Roman"/>
          <w:sz w:val="28"/>
          <w:szCs w:val="28"/>
        </w:rPr>
      </w:pPr>
      <w:r>
        <w:rPr>
          <w:rFonts w:ascii="Times New Roman" w:hAnsi="Times New Roman" w:cs="Times New Roman"/>
          <w:sz w:val="28"/>
          <w:szCs w:val="28"/>
        </w:rPr>
        <w:t xml:space="preserve">Got this idea from Saryn Goldberg’s PhD dissertation on biomechanical factors that contribute to stiff knee gait in children with CP. The first study she did was an investigation on the knee flexion velocity at the toe-off phase. She found that in the majority of cases, subjects with stiff knee gait tended to have a lower toe-off velocity than those without movement impairments. </w:t>
      </w:r>
    </w:p>
    <w:p w14:paraId="33F23FEC" w14:textId="14AE7EE4" w:rsidR="00295163" w:rsidRDefault="00295163" w:rsidP="00295163">
      <w:pPr>
        <w:pStyle w:val="ListParagraph"/>
        <w:numPr>
          <w:ilvl w:val="1"/>
          <w:numId w:val="1"/>
        </w:numPr>
        <w:jc w:val="both"/>
        <w:rPr>
          <w:rFonts w:ascii="Times New Roman" w:hAnsi="Times New Roman" w:cs="Times New Roman"/>
          <w:sz w:val="28"/>
          <w:szCs w:val="28"/>
        </w:rPr>
      </w:pPr>
      <w:r>
        <w:rPr>
          <w:rFonts w:ascii="Times New Roman" w:hAnsi="Times New Roman" w:cs="Times New Roman"/>
          <w:sz w:val="28"/>
          <w:szCs w:val="28"/>
        </w:rPr>
        <w:t xml:space="preserve">What if we considered an initial condition of ankle angle? We could determine the average ankle angle of subjects without movement impairments, and compare them to the average ankle angle of subjects with drop foot. My guess is the </w:t>
      </w:r>
      <w:r w:rsidR="0098518B">
        <w:rPr>
          <w:rFonts w:ascii="Times New Roman" w:hAnsi="Times New Roman" w:cs="Times New Roman"/>
          <w:sz w:val="28"/>
          <w:szCs w:val="28"/>
        </w:rPr>
        <w:t xml:space="preserve">drop foot subjects have a substantially larger angle, and if we can determine what the minimum ankle angle is needed not to impair motion, then we could apply this to AFO development. Perhaps the ankle angles don’t necessarily have to be equal in both feet to prevent gait problems, but instead the ankle just needs to be above a certain angle. To quantify </w:t>
      </w:r>
    </w:p>
    <w:p w14:paraId="7EFFE94D" w14:textId="2D30ED50" w:rsidR="00C359E9" w:rsidRDefault="00A15A91" w:rsidP="00C359E9">
      <w:pPr>
        <w:pStyle w:val="ListParagraph"/>
        <w:numPr>
          <w:ilvl w:val="0"/>
          <w:numId w:val="1"/>
        </w:numPr>
        <w:jc w:val="both"/>
        <w:rPr>
          <w:rFonts w:ascii="Times New Roman" w:hAnsi="Times New Roman" w:cs="Times New Roman"/>
          <w:sz w:val="28"/>
          <w:szCs w:val="28"/>
          <w:highlight w:val="yellow"/>
        </w:rPr>
      </w:pPr>
      <w:r w:rsidRPr="00A15A91">
        <w:rPr>
          <w:rFonts w:ascii="Times New Roman" w:hAnsi="Times New Roman" w:cs="Times New Roman"/>
          <w:sz w:val="28"/>
          <w:szCs w:val="28"/>
          <w:highlight w:val="yellow"/>
        </w:rPr>
        <w:t xml:space="preserve">Contribution of Muscle Forces </w:t>
      </w:r>
    </w:p>
    <w:p w14:paraId="40C9E145" w14:textId="77777777" w:rsidR="00C359E9" w:rsidRDefault="00C359E9" w:rsidP="00C359E9">
      <w:pPr>
        <w:pStyle w:val="ListParagraph"/>
        <w:numPr>
          <w:ilvl w:val="1"/>
          <w:numId w:val="1"/>
        </w:numPr>
        <w:jc w:val="both"/>
        <w:rPr>
          <w:rFonts w:ascii="Times New Roman" w:hAnsi="Times New Roman" w:cs="Times New Roman"/>
          <w:sz w:val="28"/>
          <w:szCs w:val="28"/>
        </w:rPr>
      </w:pPr>
      <w:r>
        <w:rPr>
          <w:rFonts w:ascii="Times New Roman" w:hAnsi="Times New Roman" w:cs="Times New Roman"/>
          <w:sz w:val="28"/>
          <w:szCs w:val="28"/>
        </w:rPr>
        <w:t xml:space="preserve">Got this idea partially from Saryn Goldberg’s PhD dissertation as well, but part of it follows from the Harper paper. In Goldberg, she investigates the muscle contribution to knee flexion, and found that the initial angular velocity of the swing knee contributed the most to knee flexion. She broke the muscles (actually all the actuators) down into their individual contributions, and found that the muscles only contributed about 12 degrees to the peak knee flexion all together. </w:t>
      </w:r>
    </w:p>
    <w:p w14:paraId="490CED5B" w14:textId="6D1BEA22" w:rsidR="00C359E9" w:rsidRDefault="00C359E9" w:rsidP="00C359E9">
      <w:pPr>
        <w:pStyle w:val="ListParagraph"/>
        <w:numPr>
          <w:ilvl w:val="1"/>
          <w:numId w:val="1"/>
        </w:numPr>
        <w:jc w:val="both"/>
        <w:rPr>
          <w:rFonts w:ascii="Times New Roman" w:hAnsi="Times New Roman" w:cs="Times New Roman"/>
          <w:sz w:val="28"/>
          <w:szCs w:val="28"/>
        </w:rPr>
      </w:pPr>
      <w:r>
        <w:rPr>
          <w:rFonts w:ascii="Times New Roman" w:hAnsi="Times New Roman" w:cs="Times New Roman"/>
          <w:sz w:val="28"/>
          <w:szCs w:val="28"/>
        </w:rPr>
        <w:t xml:space="preserve">This I think could go along with Harper’s paper, and stuff from Zelik’s too. </w:t>
      </w:r>
      <w:r w:rsidR="00C536BC">
        <w:rPr>
          <w:rFonts w:ascii="Times New Roman" w:hAnsi="Times New Roman" w:cs="Times New Roman"/>
          <w:sz w:val="28"/>
          <w:szCs w:val="28"/>
        </w:rPr>
        <w:t xml:space="preserve">Harper investigated the compensatory mechanisms when the stiffness of the AFO was decreased over time. Harper found that when the stiffness of the AFO was decreased, the knee joint extensor moments only increased in lower limb amputees. In people who were not amputees, it appeared that the knee joint moments did not increase, but the forces by the gastrocnemius increased. This is indicative of something about the compensatory mechanisms that is unknown- as in what is going on that gastrocnemius will pick up more of the weight rather than the knee-joint moment? A limitation of Harper’s paper was that she was unable to separate the contribution of the muscles from that of the AFO, and Zelik defines a way to separate them. </w:t>
      </w:r>
    </w:p>
    <w:p w14:paraId="63A80937" w14:textId="113EB060" w:rsidR="00C536BC" w:rsidRPr="00C359E9" w:rsidRDefault="00C536BC" w:rsidP="00C536BC">
      <w:pPr>
        <w:pStyle w:val="ListParagraph"/>
        <w:numPr>
          <w:ilvl w:val="0"/>
          <w:numId w:val="1"/>
        </w:numPr>
        <w:jc w:val="both"/>
        <w:rPr>
          <w:rFonts w:ascii="Times New Roman" w:hAnsi="Times New Roman" w:cs="Times New Roman"/>
          <w:sz w:val="28"/>
          <w:szCs w:val="28"/>
        </w:rPr>
      </w:pPr>
      <w:r>
        <w:rPr>
          <w:rFonts w:ascii="Times New Roman" w:hAnsi="Times New Roman" w:cs="Times New Roman"/>
          <w:sz w:val="28"/>
          <w:szCs w:val="28"/>
        </w:rPr>
        <w:t>……………</w:t>
      </w:r>
      <w:bookmarkStart w:id="0" w:name="_GoBack"/>
      <w:bookmarkEnd w:id="0"/>
    </w:p>
    <w:sectPr w:rsidR="00C536BC" w:rsidRPr="00C359E9" w:rsidSect="008373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72156"/>
    <w:multiLevelType w:val="hybridMultilevel"/>
    <w:tmpl w:val="38C8AE58"/>
    <w:lvl w:ilvl="0" w:tplc="3266E15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824"/>
    <w:rsid w:val="00162C9E"/>
    <w:rsid w:val="00230815"/>
    <w:rsid w:val="002614DA"/>
    <w:rsid w:val="0028536E"/>
    <w:rsid w:val="00295163"/>
    <w:rsid w:val="002C20F7"/>
    <w:rsid w:val="003241EB"/>
    <w:rsid w:val="00385131"/>
    <w:rsid w:val="004F59EE"/>
    <w:rsid w:val="006215AE"/>
    <w:rsid w:val="006B3ABE"/>
    <w:rsid w:val="007A6F96"/>
    <w:rsid w:val="007E3EB4"/>
    <w:rsid w:val="008373DA"/>
    <w:rsid w:val="008421C7"/>
    <w:rsid w:val="00960B83"/>
    <w:rsid w:val="009627A6"/>
    <w:rsid w:val="0098518B"/>
    <w:rsid w:val="00A10A60"/>
    <w:rsid w:val="00A15A91"/>
    <w:rsid w:val="00AB2351"/>
    <w:rsid w:val="00AD39FF"/>
    <w:rsid w:val="00B35412"/>
    <w:rsid w:val="00C359E9"/>
    <w:rsid w:val="00C51F7A"/>
    <w:rsid w:val="00C536BC"/>
    <w:rsid w:val="00D50F9B"/>
    <w:rsid w:val="00DB7CDA"/>
    <w:rsid w:val="00DF4C8F"/>
    <w:rsid w:val="00E2485D"/>
    <w:rsid w:val="00EB2623"/>
    <w:rsid w:val="00F20224"/>
    <w:rsid w:val="00F5509F"/>
    <w:rsid w:val="00FF6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2D413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51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349</Words>
  <Characters>1993</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2017-08-24T20:56:00Z</dcterms:created>
  <dcterms:modified xsi:type="dcterms:W3CDTF">2017-08-24T21:47:00Z</dcterms:modified>
</cp:coreProperties>
</file>