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66" w:rsidRDefault="00935166"/>
    <w:p w:rsidR="008244AE" w:rsidRDefault="008244AE"/>
    <w:p w:rsidR="008244AE" w:rsidRDefault="008244AE"/>
    <w:tbl>
      <w:tblPr>
        <w:tblStyle w:val="Tabellrutnt"/>
        <w:tblW w:w="7479" w:type="dxa"/>
        <w:tblLook w:val="04A0" w:firstRow="1" w:lastRow="0" w:firstColumn="1" w:lastColumn="0" w:noHBand="0" w:noVBand="1"/>
      </w:tblPr>
      <w:tblGrid>
        <w:gridCol w:w="2368"/>
        <w:gridCol w:w="642"/>
        <w:gridCol w:w="640"/>
        <w:gridCol w:w="436"/>
        <w:gridCol w:w="435"/>
        <w:gridCol w:w="435"/>
        <w:gridCol w:w="2523"/>
      </w:tblGrid>
      <w:tr w:rsidR="008244AE" w:rsidRPr="008244AE" w:rsidTr="008244AE">
        <w:trPr>
          <w:cantSplit/>
          <w:trHeight w:val="2268"/>
        </w:trPr>
        <w:tc>
          <w:tcPr>
            <w:tcW w:w="2368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2" w:type="dxa"/>
            <w:textDirection w:val="btLr"/>
          </w:tcPr>
          <w:p w:rsidR="008244AE" w:rsidRPr="008244AE" w:rsidRDefault="008244AE" w:rsidP="008244AE">
            <w:pPr>
              <w:ind w:left="113" w:right="113"/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Managing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disease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spread</w:t>
            </w:r>
            <w:proofErr w:type="spellEnd"/>
          </w:p>
        </w:tc>
        <w:tc>
          <w:tcPr>
            <w:tcW w:w="640" w:type="dxa"/>
            <w:textDirection w:val="btLr"/>
          </w:tcPr>
          <w:p w:rsidR="008244AE" w:rsidRPr="008244AE" w:rsidRDefault="008244AE" w:rsidP="008244AE">
            <w:pPr>
              <w:ind w:left="113" w:right="113"/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</w:pPr>
            <w:r w:rsidRPr="008244AE"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Resource planning (or resource allocation)</w:t>
            </w:r>
          </w:p>
        </w:tc>
        <w:tc>
          <w:tcPr>
            <w:tcW w:w="436" w:type="dxa"/>
            <w:textDirection w:val="btLr"/>
          </w:tcPr>
          <w:p w:rsidR="008244AE" w:rsidRPr="008244AE" w:rsidRDefault="008244AE" w:rsidP="00FF54F0">
            <w:pPr>
              <w:ind w:left="113" w:right="113"/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Predicting drug effects</w:t>
            </w:r>
          </w:p>
        </w:tc>
        <w:tc>
          <w:tcPr>
            <w:tcW w:w="435" w:type="dxa"/>
            <w:textDirection w:val="btLr"/>
          </w:tcPr>
          <w:p w:rsidR="008244AE" w:rsidRPr="008244AE" w:rsidRDefault="008244AE" w:rsidP="00FF54F0">
            <w:pPr>
              <w:ind w:left="113" w:right="113"/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Risk assessment</w:t>
            </w:r>
          </w:p>
        </w:tc>
        <w:tc>
          <w:tcPr>
            <w:tcW w:w="435" w:type="dxa"/>
            <w:textDirection w:val="btLr"/>
          </w:tcPr>
          <w:p w:rsidR="008244AE" w:rsidRPr="008244AE" w:rsidRDefault="008244AE" w:rsidP="00FF54F0">
            <w:pPr>
              <w:ind w:left="113" w:right="113"/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Testing theory</w:t>
            </w:r>
          </w:p>
        </w:tc>
        <w:tc>
          <w:tcPr>
            <w:tcW w:w="2523" w:type="dxa"/>
            <w:textDirection w:val="btLr"/>
          </w:tcPr>
          <w:p w:rsidR="008244AE" w:rsidRPr="008244AE" w:rsidRDefault="008244AE" w:rsidP="008244AE">
            <w:pPr>
              <w:ind w:left="113" w:right="113"/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Summary of methods</w:t>
            </w:r>
          </w:p>
        </w:tc>
      </w:tr>
      <w:tr w:rsidR="008244AE" w:rsidRPr="008244AE" w:rsidTr="008244AE">
        <w:tc>
          <w:tcPr>
            <w:tcW w:w="2368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 w:rsidRPr="008244AE"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Robert Smith?</w:t>
            </w:r>
          </w:p>
        </w:tc>
        <w:tc>
          <w:tcPr>
            <w:tcW w:w="642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640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P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 w:rsidRPr="008244AE"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Aristides </w:t>
            </w:r>
            <w:proofErr w:type="spellStart"/>
            <w:r w:rsidRPr="008244AE"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Moustakas</w:t>
            </w:r>
            <w:proofErr w:type="spellEnd"/>
          </w:p>
        </w:tc>
        <w:tc>
          <w:tcPr>
            <w:tcW w:w="642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640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P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Romualdo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Santos</w:t>
            </w:r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6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P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P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Nieko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Punt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Andreas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Zeigler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William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Jusko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Matthias Chung</w:t>
            </w:r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Sixten Borg</w:t>
            </w:r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(x)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Pr="008244AE" w:rsidRDefault="008244AE" w:rsidP="008244AE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Finite Mixt</w:t>
            </w:r>
            <w:r w:rsidRPr="008244AE"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ures of disease activity models</w:t>
            </w: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</w:rPr>
              <w:t>, and cost-effectiveness analysis.</w:t>
            </w: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8244AE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M</w:t>
            </w: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é</w:t>
            </w: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lanie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Prague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Bruce Lee</w:t>
            </w:r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Ayaz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Hyder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Carl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Asche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Robin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Gras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Yifei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Ma</w:t>
            </w:r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Valery Forbes</w:t>
            </w:r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Tracy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Comans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Bishal</w:t>
            </w:r>
            <w:proofErr w:type="spellEnd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Paudel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  <w:tr w:rsidR="008244AE" w:rsidRPr="008244AE" w:rsidTr="008244AE">
        <w:tc>
          <w:tcPr>
            <w:tcW w:w="2368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 xml:space="preserve">Lucas </w:t>
            </w:r>
            <w:proofErr w:type="spellStart"/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Brotz</w:t>
            </w:r>
            <w:proofErr w:type="spellEnd"/>
          </w:p>
        </w:tc>
        <w:tc>
          <w:tcPr>
            <w:tcW w:w="642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640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6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  <w:tc>
          <w:tcPr>
            <w:tcW w:w="435" w:type="dxa"/>
          </w:tcPr>
          <w:p w:rsidR="008244AE" w:rsidRDefault="008244AE" w:rsidP="00FF54F0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  <w: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  <w:t>x</w:t>
            </w:r>
          </w:p>
        </w:tc>
        <w:tc>
          <w:tcPr>
            <w:tcW w:w="2523" w:type="dxa"/>
          </w:tcPr>
          <w:p w:rsidR="008244AE" w:rsidRDefault="008244AE" w:rsidP="00AA6864">
            <w:pPr>
              <w:rPr>
                <w:rFonts w:ascii="NimbusSanL-Bold" w:hAnsi="NimbusSanL-Bold" w:cs="NimbusSanL-Bold"/>
                <w:b/>
                <w:bCs/>
                <w:noProof w:val="0"/>
                <w:sz w:val="18"/>
                <w:szCs w:val="18"/>
                <w:lang w:val="sv-SE"/>
              </w:rPr>
            </w:pPr>
          </w:p>
        </w:tc>
      </w:tr>
    </w:tbl>
    <w:p w:rsidR="008244AE" w:rsidRDefault="008244AE">
      <w:pPr>
        <w:rPr>
          <w:rFonts w:ascii="NimbusSanL-Bold" w:hAnsi="NimbusSanL-Bold" w:cs="NimbusSanL-Bold"/>
          <w:b/>
          <w:bCs/>
          <w:noProof w:val="0"/>
          <w:sz w:val="18"/>
          <w:szCs w:val="18"/>
          <w:lang w:val="sv-SE"/>
        </w:rPr>
      </w:pPr>
    </w:p>
    <w:p w:rsidR="008244AE" w:rsidRDefault="008244AE">
      <w:pPr>
        <w:rPr>
          <w:rFonts w:ascii="NimbusSanL-Bold" w:hAnsi="NimbusSanL-Bold" w:cs="NimbusSanL-Bold"/>
          <w:b/>
          <w:bCs/>
          <w:noProof w:val="0"/>
          <w:sz w:val="18"/>
          <w:szCs w:val="18"/>
          <w:lang w:val="sv-SE"/>
        </w:rPr>
      </w:pPr>
    </w:p>
    <w:p w:rsidR="008244AE" w:rsidRDefault="008244AE">
      <w:bookmarkStart w:id="0" w:name="_GoBack"/>
      <w:bookmarkEnd w:id="0"/>
    </w:p>
    <w:sectPr w:rsidR="0082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AE"/>
    <w:rsid w:val="008244AE"/>
    <w:rsid w:val="00935166"/>
    <w:rsid w:val="00EC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2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2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Sixten Borg</dc:creator>
  <cp:lastModifiedBy>Sixten Borg</cp:lastModifiedBy>
  <cp:revision>1</cp:revision>
  <dcterms:created xsi:type="dcterms:W3CDTF">2016-05-09T13:25:00Z</dcterms:created>
  <dcterms:modified xsi:type="dcterms:W3CDTF">2016-05-09T13:36:00Z</dcterms:modified>
</cp:coreProperties>
</file>